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  <w:t xml:space="preserve">Материально-техническое обеспечение и оснащенность образовательного процесса</w:t>
      </w:r>
    </w:p>
    <w:p>
      <w:pPr>
        <w:spacing w:before="100" w:after="10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  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8"/>
          <w:shd w:fill="auto" w:val="clear"/>
        </w:rPr>
        <w:t xml:space="preserve"> 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8"/>
          <w:shd w:fill="auto" w:val="clear"/>
        </w:rPr>
        <w:t xml:space="preserve">Большая роль в эффективности качества воспитательно- образовательного процесса детского сада отводится материально- техническому обеспечению ДОУ и оснащённости образовательного процесса. В нашем  детском саду созданы все условия   для полноценного развития детей.</w:t>
      </w:r>
    </w:p>
    <w:p>
      <w:pPr>
        <w:spacing w:before="100" w:after="10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 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Здание ДОУ 2023 года постройки, строение сборно-щитовое, двухэтажное. Функционируют 5 возрастных групп. Территория дошкольного учреждения озеленена. Территория детского сада ограждена забором. Детский сад  имеет все виды благоустройства: водопровод,  канализацию, отопление.</w:t>
      </w:r>
    </w:p>
    <w:p>
      <w:pPr>
        <w:spacing w:before="100" w:after="10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  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Работа всего персонала ДОУ направлена на создание комфорта, уюта, положительного эмоционального климата воспитанников. Материально-техническое оснащение и оборудование, пространственная организация среды ДОУ соответствуют санитарно-гигиеническим требованиям. Условия труда и жизнедеятельности детей созданы в соответствии с требованиями охраны труда.  Материальная база в ДОУ и предметно-развивающая среда в групповых комнатах создана с учётом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Федеральных государственных требований к созданию предметно-развивающей среды, обеспечивающих реализацию основной общеобразовательной программы дошкольного образования. Материальная база периодически преобразовывается, трансформируется, обновляется для стимулирования физической, творческой, интеллектуальной активности детей. Все это позволяет педагогам организовывать работу по сохранению и укреплению здоровья детей, созданию положительного психологического климата в детских коллективах, а также по всестороннему развитию каждого ребенка.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216"/>
        <w:gridCol w:w="215"/>
      </w:tblGrid>
      <w:tr>
        <w:trPr>
          <w:trHeight w:val="1" w:hRule="atLeast"/>
          <w:jc w:val="center"/>
        </w:trPr>
        <w:tc>
          <w:tcPr>
            <w:tcW w:w="431" w:type="dxa"/>
            <w:gridSpan w:val="2"/>
            <w:tcBorders>
              <w:top w:val="single" w:color="000000" w:sz="16"/>
              <w:left w:val="single" w:color="000000" w:sz="16"/>
              <w:bottom w:val="single" w:color="000000" w:sz="16"/>
              <w:right w:val="single" w:color="000000" w:sz="16"/>
            </w:tcBorders>
            <w:shd w:color="000000" w:fill="ffffff" w:val="clear"/>
            <w:tcMar>
              <w:left w:w="350" w:type="dxa"/>
              <w:right w:w="35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6"/>
                <w:shd w:fill="auto" w:val="clear"/>
              </w:rPr>
              <w:t xml:space="preserve">ДОКУМЕНТ ПОДПИСАН ЭЛЕКТРОННОЙ ПОДПИСЬЮ</w:t>
            </w:r>
          </w:p>
        </w:tc>
      </w:tr>
      <w:tr>
        <w:trPr>
          <w:trHeight w:val="1" w:hRule="atLeast"/>
          <w:jc w:val="center"/>
        </w:trPr>
        <w:tc>
          <w:tcPr>
            <w:tcW w:w="431" w:type="dxa"/>
            <w:gridSpan w:val="2"/>
            <w:tcBorders>
              <w:top w:val="single" w:color="000000" w:sz="16"/>
              <w:left w:val="single" w:color="000000" w:sz="16"/>
              <w:bottom w:val="single" w:color="000000" w:sz="16"/>
              <w:right w:val="single" w:color="000000" w:sz="1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50" w:after="5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FFFFFF"/>
                <w:spacing w:val="0"/>
                <w:position w:val="0"/>
                <w:sz w:val="24"/>
                <w:shd w:fill="000000" w:val="clear"/>
              </w:rPr>
              <w:t xml:space="preserve">СВЕДЕНИЯ О СЕРТИФИКАТЕ ЭП</w:t>
            </w:r>
          </w:p>
        </w:tc>
      </w:tr>
      <w:tr>
        <w:trPr>
          <w:trHeight w:val="1" w:hRule="atLeast"/>
          <w:jc w:val="center"/>
        </w:trPr>
        <w:tc>
          <w:tcPr>
            <w:tcW w:w="216" w:type="dxa"/>
            <w:tcBorders>
              <w:top w:val="single" w:color="000000" w:sz="16"/>
              <w:left w:val="single" w:color="000000" w:sz="16"/>
              <w:bottom w:val="single" w:color="000000" w:sz="16"/>
              <w:right w:val="single" w:color="000000" w:sz="16"/>
            </w:tcBorders>
            <w:shd w:color="000000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Сертификат</w:t>
            </w:r>
          </w:p>
        </w:tc>
        <w:tc>
          <w:tcPr>
            <w:tcW w:w="215" w:type="dxa"/>
            <w:tcBorders>
              <w:top w:val="single" w:color="000000" w:sz="16"/>
              <w:left w:val="single" w:color="000000" w:sz="16"/>
              <w:bottom w:val="single" w:color="000000" w:sz="16"/>
              <w:right w:val="single" w:color="000000" w:sz="16"/>
            </w:tcBorders>
            <w:shd w:color="000000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603332450510203670830559428146817986133868575793</w:t>
            </w:r>
          </w:p>
        </w:tc>
      </w:tr>
      <w:tr>
        <w:trPr>
          <w:trHeight w:val="1" w:hRule="atLeast"/>
          <w:jc w:val="center"/>
        </w:trPr>
        <w:tc>
          <w:tcPr>
            <w:tcW w:w="216" w:type="dxa"/>
            <w:tcBorders>
              <w:top w:val="single" w:color="000000" w:sz="16"/>
              <w:left w:val="single" w:color="000000" w:sz="16"/>
              <w:bottom w:val="single" w:color="000000" w:sz="16"/>
              <w:right w:val="single" w:color="000000" w:sz="16"/>
            </w:tcBorders>
            <w:shd w:color="000000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Владелец</w:t>
            </w:r>
          </w:p>
        </w:tc>
        <w:tc>
          <w:tcPr>
            <w:tcW w:w="215" w:type="dxa"/>
            <w:tcBorders>
              <w:top w:val="single" w:color="000000" w:sz="16"/>
              <w:left w:val="single" w:color="000000" w:sz="16"/>
              <w:bottom w:val="single" w:color="000000" w:sz="16"/>
              <w:right w:val="single" w:color="000000" w:sz="16"/>
            </w:tcBorders>
            <w:shd w:color="000000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Байболатова Роза Ахмедовна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