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nsPlusNonformat"/>
        <w:jc w:val="both"/>
        <w:rPr>
          <w:rFonts w:ascii="Times New Roman" w:hAnsi="Times New Roman" w:cs="Times New Roman"/>
          <w:sz w:val="28"/>
          <w:szCs w:val="28"/>
        </w:rPr>
      </w:pPr>
      <w: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5940425" cy="8674100"/>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940425" cy="8674100"/>
                    </a:xfrm>
                    <a:prstGeom prst="rect">
                      <a:avLst/>
                    </a:prstGeom>
                  </pic:spPr>
                </pic:pic>
              </a:graphicData>
            </a:graphic>
          </wp:anchor>
        </w:drawing>
      </w:r>
      <w:r>
        <w:rPr>
          <w:rFonts w:cs="Times New Roman" w:ascii="Times New Roman" w:hAnsi="Times New Roman"/>
          <w:sz w:val="28"/>
          <w:szCs w:val="28"/>
        </w:rPr>
        <w:t xml:space="preserve">                                                           </w:t>
      </w:r>
    </w:p>
    <w:p>
      <w:pPr>
        <w:pStyle w:val="ConsPlusNormal"/>
        <w:spacing w:before="220" w:after="0"/>
        <w:ind w:firstLine="540"/>
        <w:jc w:val="both"/>
        <w:rPr>
          <w:rFonts w:ascii="Times New Roman" w:hAnsi="Times New Roman" w:cs="Times New Roman"/>
          <w:sz w:val="28"/>
          <w:szCs w:val="28"/>
        </w:rPr>
      </w:pPr>
      <w:r>
        <w:rPr/>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не имеющее или не имевшее судимости, не подвергавшееся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Лица,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нереабилитирующим основаниям, могут быть допущены к педагогической деятельности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 к педагогической деятельности;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не имеющее неснятой или непогашенной судимости за умышленные тяжкие и особо тяжкие преступления;</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не признанное недееспособным в установленном федеральным законом порядке;</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не имеющее заболеваний, предусмотренных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1.5. Учитель должен знать:</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преподаваемый предмет в пределах требований федеральных государственных образовательных стандартов и основной общеобразовательной программы, его истории и места в мировой культуре и науке;</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историю, теорию, закономерности и принципы построения и функционирования образовательных систем, роль и место образования в жизни личности и общества;</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основные закономерности возрастного развития, стадии и кризисы развития, социализацию личности, индикаторы индивидуальных особенностей траекторий жизни, их возможные девиации, а также основы их психодиагностики;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основы психодидактики, поликультурного образования, закономерностей поведения в социальных сетях;</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пути достижения образовательных результатов и способы оценки результатов обучения;</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основы методики преподавания, основные принципы деятельностного подхода, виды и приемы современных педагогических технологий;</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рабочую программу и методику обучения по данному предмету;</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приоритетные направления развития образовательной системы Российской Федерации, законов и иных нормативных правовых актов, регламентирующих образовательную деятельность в Российской Федерации, нормативных документов по вопросам обучения и воспитания детей и молодежи, федеральных государственных образовательных стандартов начального общего, основного общего, среднего общего образования, законодательства о правах ребенка, трудового законодательства;</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нормативные документы по вопросам обучения и воспитания детей и молодежи;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xml:space="preserve">- </w:t>
      </w:r>
      <w:hyperlink r:id="rId3">
        <w:r>
          <w:rPr>
            <w:rFonts w:cs="Times New Roman" w:ascii="Times New Roman" w:hAnsi="Times New Roman"/>
            <w:sz w:val="28"/>
            <w:szCs w:val="28"/>
          </w:rPr>
          <w:t>Конвенцию</w:t>
        </w:r>
      </w:hyperlink>
      <w:r>
        <w:rPr>
          <w:rFonts w:cs="Times New Roman" w:ascii="Times New Roman" w:hAnsi="Times New Roman"/>
          <w:sz w:val="28"/>
          <w:szCs w:val="28"/>
        </w:rPr>
        <w:t xml:space="preserve"> о правах ребенка;</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трудовое законодательство;</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основы законодательства о правах ребенка, законы в сфере образования и федеральные государственные образовательные стандарты общего образования;</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научное представление о результатах образования, путях их достижения и способах оценки;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основы методики воспитательной работы, основные принципы деятельностного подхода, виды и приемы современных педагогических технологий;</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нормативные правовые, руководящие и инструктивные документы, регулирующие организацию и проведение мероприятий за пределами территории образовательной организации (экскурсий, походов и экспедиций);</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педагогические закономерности организации образовательного процесса;</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законы развития личности и проявления личностных свойств, психологические законы периодизации и кризисов развития;</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теорию и технологии учета возрастных особенностей, обучающихся;</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закономерности формирования детско-взрослых сообществ, их социально-психологические особенности и закономерности развития детских и подростковых сообществ;</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основные закономерности семейных отношений, позволяющие эффективно работать с родительской общественностью;</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основы психодиагностики и основные признаки отклонения в развитии детей;</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социально-психологические особенности и закономерности развития детско-взрослых сообществ.</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1.6. Учителю запрещается:</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оказывать платные образовательные услуги обучающимся в данной организации, если это приводит к конфликту интересов учителя;</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xml:space="preserve">-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w:t>
      </w:r>
      <w:hyperlink r:id="rId4">
        <w:r>
          <w:rPr>
            <w:rFonts w:cs="Times New Roman" w:ascii="Times New Roman" w:hAnsi="Times New Roman"/>
            <w:sz w:val="28"/>
            <w:szCs w:val="28"/>
          </w:rPr>
          <w:t>Конституции</w:t>
        </w:r>
      </w:hyperlink>
      <w:r>
        <w:rPr>
          <w:rFonts w:cs="Times New Roman" w:ascii="Times New Roman" w:hAnsi="Times New Roman"/>
          <w:sz w:val="28"/>
          <w:szCs w:val="28"/>
        </w:rPr>
        <w:t xml:space="preserve"> Российской Федерации.</w:t>
      </w:r>
    </w:p>
    <w:p>
      <w:pPr>
        <w:pStyle w:val="ConsPlusNormal"/>
        <w:jc w:val="both"/>
        <w:rPr>
          <w:rFonts w:ascii="Times New Roman" w:hAnsi="Times New Roman" w:cs="Times New Roman"/>
          <w:sz w:val="28"/>
          <w:szCs w:val="28"/>
        </w:rPr>
      </w:pPr>
      <w:r>
        <w:rPr>
          <w:rFonts w:cs="Times New Roman" w:ascii="Times New Roman" w:hAnsi="Times New Roman"/>
          <w:sz w:val="28"/>
          <w:szCs w:val="28"/>
        </w:rPr>
      </w:r>
    </w:p>
    <w:p>
      <w:pPr>
        <w:pStyle w:val="ConsPlusTitle"/>
        <w:numPr>
          <w:ilvl w:val="0"/>
          <w:numId w:val="0"/>
        </w:numPr>
        <w:jc w:val="center"/>
        <w:outlineLvl w:val="0"/>
        <w:rPr>
          <w:rFonts w:ascii="Times New Roman" w:hAnsi="Times New Roman" w:cs="Times New Roman"/>
          <w:sz w:val="28"/>
          <w:szCs w:val="28"/>
        </w:rPr>
      </w:pPr>
      <w:r>
        <w:rPr>
          <w:rFonts w:cs="Times New Roman" w:ascii="Times New Roman" w:hAnsi="Times New Roman"/>
          <w:sz w:val="28"/>
          <w:szCs w:val="28"/>
        </w:rPr>
        <w:t>2. Должностные обязанности</w:t>
      </w:r>
    </w:p>
    <w:p>
      <w:pPr>
        <w:pStyle w:val="ConsPlusNormal"/>
        <w:jc w:val="both"/>
        <w:rPr>
          <w:rFonts w:ascii="Times New Roman" w:hAnsi="Times New Roman" w:cs="Times New Roman"/>
          <w:sz w:val="28"/>
          <w:szCs w:val="28"/>
        </w:rPr>
      </w:pPr>
      <w:r>
        <w:rPr>
          <w:rFonts w:cs="Times New Roman" w:ascii="Times New Roman" w:hAnsi="Times New Roman"/>
          <w:sz w:val="28"/>
          <w:szCs w:val="28"/>
        </w:rPr>
      </w:r>
    </w:p>
    <w:p>
      <w:pPr>
        <w:pStyle w:val="ConsPlusNormal"/>
        <w:ind w:firstLine="540"/>
        <w:jc w:val="both"/>
        <w:rPr>
          <w:rFonts w:ascii="Times New Roman" w:hAnsi="Times New Roman" w:cs="Times New Roman"/>
          <w:sz w:val="28"/>
          <w:szCs w:val="28"/>
        </w:rPr>
      </w:pPr>
      <w:r>
        <w:rPr>
          <w:rFonts w:cs="Times New Roman" w:ascii="Times New Roman" w:hAnsi="Times New Roman"/>
          <w:sz w:val="28"/>
          <w:szCs w:val="28"/>
        </w:rPr>
        <w:t>На учителя возлагаются следующие должностные обязанности: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2.1. Осуществление своей деятельности на высоком профессиональном уровне на основе традиционных российских духовно-нравственных ценностей и принятых в российском обществе правил и норм поведения в интересах человека, семьи, общества и государства, обеспечение в полном объеме реализации рабочей программы учебных предметов, курсов, дисциплин (модулей), рабочей программы воспитания.</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2.1-1. Разработка и реализация программ учебных дисциплин в рамках основной общеобразовательной программы.</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2.1-2. Осуществление профессиональной деятельности в соответствии с требованиями федеральных государственных образовательных стандартов начального общего, основного общего, среднего общего образования.</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2.2. Формирование в процессе осуществления педагогической деятельности у обучающихся чувства патриотизма,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2.3. Участие в разработке и реализации программы развития образовательной организации в целях создания безопасной и комфортной образовательной среды.</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2.4. Планирование и проведение учебных занятий.</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2.5. Систематический анализ эффективности учебных занятий и подходов к обучению.</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2.6. Организация, осуществление контроля и оценки учебных достижений, текущих и итоговых результатов освоения основной образовательной программы обучающимися.</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2.7. Формирование универсальных учебных действий.</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2.8. Формирование навыков, связанных с информационно-коммуникационными технологиями (далее - ИКТ).</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2.9. Формирование мотивации к обучению.</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2.10. Объективная оценка знаний обучающихся на основе тестирования и других методов контроля в соответствии с реальными учебными возможностями детей.</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2.11. Регулирование поведения обучающихся для обеспечения безопасной образовательной среды.</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2.12. Реализация современных, в том числе интерактивных, форм и методов воспитательной работы, используя их как на занятии, так и во внеурочной деятельности с применением сценариев, разработанных в рамках реализации календарного плана.</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2.13. Постановка воспитательных целей, способствующих развитию обучающихся, независимо от их способностей и характера.</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2.14. Определение и принятие четких правил поведения обучающимися в соответствии с уставом образовательной организации и правилами внутреннего распорядка образовательной организации.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2.15. Проектирование и реализация воспитательных программ.</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2.16. Реализация воспитательных возможностей различных видов деятельности ребенка (учебной, игровой, трудовой, спортивной, художественной и т.д.).</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2.17. Проектирование ситуаций и событий, развивающих эмоционально-ценностную сферу ребенка (культуру переживаний и ценностные ориентации ребенка).</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2.18. Помощь и поддержка в организации деятельности ученических органов самоуправления.</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2.19. Создание, поддержание уклада, атмосферы и традиций жизни образовательной организации.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2.20. Развитие у обучающихся познавательной активности, самостоятельности, инициативы, творческих способностей, формирование гражданской позиции, способности к труду и трудолюбия, ответственного отношения к профессиональной, добровольческой (волонтерской) деятельности, формирование у обучающихся культуры здорового и безопасного образа жизни.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2.21. Организация и проведение мероприятий, направленных на формирование у обучающихся общероссийской гражданской идентичности и неприятие идеологии терроризма;</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2.22. Использование конструктивных воспитательных усилий родителей (законных представителей) обучающихся, помощь семье в решении вопросов воспитания ребенка.</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2.23. Выявление в ходе наблюдения поведенческих и личностных проблем обучающихся, связанных с особенностями их развития.</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2.24. Оценка параметров и проектирование психологически безопасной и комфортной образовательной среды, разработка программ профилактики различных форм насилия в школе.</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2.25. Применение инструментария и методов диагностики и оценки показателей уровня и динамики развития ребенка.</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2.26. Освоение и применение психолого-педагогических технологий (в том числе инклюзивных), необходимых для адресной профилактической  работы с различными контингентами учащихся: одаренные дети, социально уязвимые дети, дети, попавшие в трудные жизненные ситуации, дети-мигранты, дети-сироты, дети с особыми образовательными потребностями (аутисты, дети с синдромом дефицита внимания и гиперактивностью и др.), дети с ограниченными возможностями здоровья, дети с девиациями поведения, дети, возвращенные из зон боевых действий, дети с зависимостью.</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2.27. Оказание адресной помощи обучающимся.</w:t>
      </w:r>
      <w:bookmarkStart w:id="0" w:name="_GoBack"/>
      <w:bookmarkEnd w:id="0"/>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2.28. Взаимодействие с другими специалистами в рамках психолого-медико-педагогического консилиума.</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2.29. Разработка (совместно с другими специалистами) и реализация совместно с родителями (законными представителями) программ индивидуального развития ребенка.</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2.30. Освоение и адекватное применение специальных технологий и методов, позволяющих проводить коррекционно-развивающую работу.</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2.31. Формирование и реализация программ развития универсальных учебных действий, образцов и ценностей социального поведения, навыков поведения в мире виртуальной реальности и социальных сетях, формирование позитивных образцов поликультурного общения.</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2.32. Формирование системы регуляции поведения и деятельности обучающихся.</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2.33. Подготовка исчерпывающего перечня документации при реализации основных общеобразовательных программ:</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рабочей программы учебного предмета, учебного курса (в том числе урочной деятельности), учебного модуля;</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журнала учета успеваемости;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журнала внеурочной деятельности (для педагогических работников, осуществляющих внеурочную деятельность).</w:t>
      </w:r>
    </w:p>
    <w:p>
      <w:pPr>
        <w:pStyle w:val="ConsPlusNormal"/>
        <w:jc w:val="both"/>
        <w:rPr>
          <w:rFonts w:ascii="Times New Roman" w:hAnsi="Times New Roman" w:cs="Times New Roman"/>
          <w:sz w:val="28"/>
          <w:szCs w:val="28"/>
        </w:rPr>
      </w:pPr>
      <w:r>
        <w:rPr>
          <w:rFonts w:cs="Times New Roman" w:ascii="Times New Roman" w:hAnsi="Times New Roman"/>
          <w:sz w:val="28"/>
          <w:szCs w:val="28"/>
        </w:rPr>
      </w:r>
    </w:p>
    <w:p>
      <w:pPr>
        <w:pStyle w:val="ConsPlusTitle"/>
        <w:numPr>
          <w:ilvl w:val="0"/>
          <w:numId w:val="0"/>
        </w:numPr>
        <w:jc w:val="center"/>
        <w:outlineLvl w:val="0"/>
        <w:rPr>
          <w:rFonts w:ascii="Times New Roman" w:hAnsi="Times New Roman" w:cs="Times New Roman"/>
          <w:sz w:val="28"/>
          <w:szCs w:val="28"/>
        </w:rPr>
      </w:pPr>
      <w:r>
        <w:rPr>
          <w:rFonts w:cs="Times New Roman" w:ascii="Times New Roman" w:hAnsi="Times New Roman"/>
          <w:sz w:val="28"/>
          <w:szCs w:val="28"/>
        </w:rPr>
        <w:t>3. Права</w:t>
      </w:r>
    </w:p>
    <w:p>
      <w:pPr>
        <w:pStyle w:val="ConsPlusNormal"/>
        <w:jc w:val="both"/>
        <w:rPr>
          <w:rFonts w:ascii="Times New Roman" w:hAnsi="Times New Roman" w:cs="Times New Roman"/>
          <w:sz w:val="28"/>
          <w:szCs w:val="28"/>
        </w:rPr>
      </w:pPr>
      <w:r>
        <w:rPr>
          <w:rFonts w:cs="Times New Roman" w:ascii="Times New Roman" w:hAnsi="Times New Roman"/>
          <w:sz w:val="28"/>
          <w:szCs w:val="28"/>
        </w:rPr>
      </w:r>
    </w:p>
    <w:p>
      <w:pPr>
        <w:pStyle w:val="ConsPlusNormal"/>
        <w:ind w:firstLine="540"/>
        <w:jc w:val="both"/>
        <w:rPr>
          <w:rFonts w:ascii="Times New Roman" w:hAnsi="Times New Roman" w:cs="Times New Roman"/>
          <w:sz w:val="28"/>
          <w:szCs w:val="28"/>
        </w:rPr>
      </w:pPr>
      <w:r>
        <w:rPr>
          <w:rFonts w:cs="Times New Roman" w:ascii="Times New Roman" w:hAnsi="Times New Roman"/>
          <w:sz w:val="28"/>
          <w:szCs w:val="28"/>
        </w:rPr>
        <w:t>Учитель имеет право:</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3.1. На все предусмотренные законодательством Российской Федерации социальные гарантии, в том числе:</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на сокращенную продолжительность рабочего времени;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на дополнительное профессиональное образование по профилю педагогической деятельности не реже чем один раз в три года;</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на ежегодный основной удлиненный оплачиваемый отпуск, продолжительность которого определяется Правительством Российской Федерации;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на длительный отпуск сроком до одного года не реже чем через каждые десять лет непрерывной педагогической работы;</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на досрочное назначение страховой пенсии по старости;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на предоставление вне очереди жилого помещения по договору социального найма (если работник состоит на учете в качестве нуждающегося в жилом помещении);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на предоставление жилого помещения специализированного жилищного фонда;</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 на оплату дополнительных расходов на медицинскую, социальную и профессиональную реабилитацию в случаях повреждения здоровья вследствие несчастного случая на производстве либо получения профессионального заболевания.</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3.2. Требовать от руководства образовательной организации оказания содействия в исполнении своих профессиональных обязанностей и осуществлении прав.</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3.3. Требовать от руководства создания условий для выполнения профессиональных обязанностей, в том числе предоставления необходимого оборудования, инвентаря, рабочего места, соответствующего санитарно-гигиеническим правилам и нормам.</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3.4. Знакомиться с проектами решений руководства образовательной организации, касающимися его деятельности.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3.5. Повышать свою профессиональную квалификацию.</w:t>
      </w:r>
    </w:p>
    <w:p>
      <w:pPr>
        <w:pStyle w:val="ConsPlusNormal"/>
        <w:jc w:val="both"/>
        <w:rPr>
          <w:rFonts w:ascii="Times New Roman" w:hAnsi="Times New Roman" w:cs="Times New Roman"/>
          <w:sz w:val="28"/>
          <w:szCs w:val="28"/>
        </w:rPr>
      </w:pPr>
      <w:r>
        <w:rPr>
          <w:rFonts w:cs="Times New Roman" w:ascii="Times New Roman" w:hAnsi="Times New Roman"/>
          <w:sz w:val="28"/>
          <w:szCs w:val="28"/>
        </w:rPr>
      </w:r>
    </w:p>
    <w:p>
      <w:pPr>
        <w:pStyle w:val="ConsPlusTitle"/>
        <w:numPr>
          <w:ilvl w:val="0"/>
          <w:numId w:val="0"/>
        </w:numPr>
        <w:jc w:val="center"/>
        <w:outlineLvl w:val="0"/>
        <w:rPr>
          <w:rFonts w:ascii="Times New Roman" w:hAnsi="Times New Roman" w:cs="Times New Roman"/>
          <w:sz w:val="28"/>
          <w:szCs w:val="28"/>
        </w:rPr>
      </w:pPr>
      <w:r>
        <w:rPr>
          <w:rFonts w:cs="Times New Roman" w:ascii="Times New Roman" w:hAnsi="Times New Roman"/>
          <w:sz w:val="28"/>
          <w:szCs w:val="28"/>
        </w:rPr>
        <w:t>4. Ответственность</w:t>
      </w:r>
    </w:p>
    <w:p>
      <w:pPr>
        <w:pStyle w:val="ConsPlusNormal"/>
        <w:jc w:val="both"/>
        <w:rPr>
          <w:rFonts w:ascii="Times New Roman" w:hAnsi="Times New Roman" w:cs="Times New Roman"/>
          <w:sz w:val="28"/>
          <w:szCs w:val="28"/>
        </w:rPr>
      </w:pPr>
      <w:r>
        <w:rPr>
          <w:rFonts w:cs="Times New Roman" w:ascii="Times New Roman" w:hAnsi="Times New Roman"/>
          <w:sz w:val="28"/>
          <w:szCs w:val="28"/>
        </w:rPr>
      </w:r>
    </w:p>
    <w:p>
      <w:pPr>
        <w:pStyle w:val="ConsPlusNormal"/>
        <w:ind w:firstLine="540"/>
        <w:jc w:val="both"/>
        <w:rPr>
          <w:rFonts w:ascii="Times New Roman" w:hAnsi="Times New Roman" w:cs="Times New Roman"/>
          <w:sz w:val="28"/>
          <w:szCs w:val="28"/>
        </w:rPr>
      </w:pPr>
      <w:r>
        <w:rPr>
          <w:rFonts w:cs="Times New Roman" w:ascii="Times New Roman" w:hAnsi="Times New Roman"/>
          <w:sz w:val="28"/>
          <w:szCs w:val="28"/>
        </w:rPr>
        <w:t>Учитель несет ответственность:</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4.1. За неисполнение, ненадлежащее исполнение обязанностей, предусмотренных настоящей инструкцией, - в пределах, определенных трудовым законодательством Российской Федерации.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4.2. За совершенные в процессе осуществления своей деятельности правонарушения - в пределах, определенных действующим административным, уголовным и гражданским законодательством Российской Федерации.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4.3. За причинение материального ущерба работодателю - в пределах, определенных действующим трудовым и гражданским законодательством Российской Федерации.</w:t>
      </w:r>
    </w:p>
    <w:p>
      <w:pPr>
        <w:pStyle w:val="ConsPlusNormal"/>
        <w:spacing w:before="220" w:after="0"/>
        <w:ind w:firstLine="540"/>
        <w:jc w:val="both"/>
        <w:rPr>
          <w:rFonts w:ascii="Times New Roman" w:hAnsi="Times New Roman" w:cs="Times New Roman"/>
          <w:sz w:val="28"/>
          <w:szCs w:val="28"/>
        </w:rPr>
      </w:pPr>
      <w:r>
        <w:rPr>
          <w:rFonts w:cs="Times New Roman" w:ascii="Times New Roman" w:hAnsi="Times New Roman"/>
          <w:sz w:val="28"/>
          <w:szCs w:val="28"/>
        </w:rPr>
        <w:t>С инструкцией ознакомлены:</w:t>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Courier New">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name w:val="Интернет-ссылка"/>
    <w:rPr>
      <w:color w:val="000080"/>
      <w:u w:val="single"/>
      <w:lang w:val="zxx" w:eastAsia="zxx" w:bidi="zxx"/>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lang w:val="zxx" w:eastAsia="zxx" w:bidi="zxx"/>
    </w:rPr>
  </w:style>
  <w:style w:type="paragraph" w:styleId="ConsPlusNormal" w:customStyle="1">
    <w:name w:val="ConsPlusNormal"/>
    <w:qFormat/>
    <w:rsid w:val="00891ffd"/>
    <w:pPr>
      <w:widowControl w:val="false"/>
      <w:bidi w:val="0"/>
      <w:spacing w:lineRule="auto" w:line="240" w:before="0" w:after="0"/>
      <w:jc w:val="left"/>
    </w:pPr>
    <w:rPr>
      <w:rFonts w:ascii="Calibri" w:hAnsi="Calibri" w:eastAsia="" w:cs="Calibri" w:eastAsiaTheme="minorEastAsia"/>
      <w:color w:val="auto"/>
      <w:kern w:val="0"/>
      <w:sz w:val="22"/>
      <w:szCs w:val="22"/>
      <w:lang w:eastAsia="ru-RU" w:val="ru-RU" w:bidi="ar-SA"/>
    </w:rPr>
  </w:style>
  <w:style w:type="paragraph" w:styleId="ConsPlusNonformat" w:customStyle="1">
    <w:name w:val="ConsPlusNonformat"/>
    <w:qFormat/>
    <w:rsid w:val="00891ffd"/>
    <w:pPr>
      <w:widowControl w:val="false"/>
      <w:bidi w:val="0"/>
      <w:spacing w:lineRule="auto" w:line="240" w:before="0" w:after="0"/>
      <w:jc w:val="left"/>
    </w:pPr>
    <w:rPr>
      <w:rFonts w:ascii="Courier New" w:hAnsi="Courier New" w:eastAsia="" w:cs="Courier New" w:eastAsiaTheme="minorEastAsia"/>
      <w:color w:val="auto"/>
      <w:kern w:val="0"/>
      <w:sz w:val="20"/>
      <w:szCs w:val="22"/>
      <w:lang w:eastAsia="ru-RU" w:val="ru-RU" w:bidi="ar-SA"/>
    </w:rPr>
  </w:style>
  <w:style w:type="paragraph" w:styleId="ConsPlusTitle" w:customStyle="1">
    <w:name w:val="ConsPlusTitle"/>
    <w:qFormat/>
    <w:rsid w:val="00891ffd"/>
    <w:pPr>
      <w:widowControl w:val="false"/>
      <w:bidi w:val="0"/>
      <w:spacing w:lineRule="auto" w:line="240" w:before="0" w:after="0"/>
      <w:jc w:val="left"/>
    </w:pPr>
    <w:rPr>
      <w:rFonts w:ascii="Calibri" w:hAnsi="Calibri" w:eastAsia="" w:cs="Calibri" w:eastAsiaTheme="minorEastAsia"/>
      <w:b/>
      <w:color w:val="auto"/>
      <w:kern w:val="0"/>
      <w:sz w:val="22"/>
      <w:szCs w:val="22"/>
      <w:lang w:eastAsia="ru-RU" w:val="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login.consultant.ru/link/?req=doc&amp;base=LAW&amp;n=9959" TargetMode="External"/><Relationship Id="rId4" Type="http://schemas.openxmlformats.org/officeDocument/2006/relationships/hyperlink" Target="https://login.consultant.ru/link/?req=doc&amp;base=LAW&amp;n=2875"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Application>LibreOffice/7.3.4.2$Windows_X86_64 LibreOffice_project/728fec16bd5f605073805c3c9e7c4212a0120dc5</Application>
  <AppVersion>15.0000</AppVersion>
  <Pages>8</Pages>
  <Words>1541</Words>
  <Characters>12119</Characters>
  <CharactersWithSpaces>13629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2024-04-09T11:48:00Z</dcterms:created>
  <dc:creator>Karina Muhhumaeva</dc:creator>
  <dc:description/>
  <dc:language>ru-RU</dc:language>
  <cp:lastModifiedBy/>
  <cp:lastPrinted>2025-03-25T08:18:26Z</cp:lastPrinted>
  <dcterms:modified xsi:type="dcterms:W3CDTF">2025-03-25T08:24:47Z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